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center" w:pos="4680"/>
        </w:tabs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CONFIDENTIAL DISCLOSURE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CONFIDENTIAL DISCLOSURE AGREEMENT (the “Agreement”) is made by and between OUTCOMEREA, 51 rue des poilus, Drancy 93700 France ("OUTCOMEREA )",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Dr.____________________________, Adress: 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  <w:sectPr>
          <w:headerReference r:id="rId6" w:type="default"/>
          <w:footerReference r:id="rId7" w:type="default"/>
          <w:footerReference r:id="rId8" w:type="even"/>
          <w:pgSz w:h="15840" w:w="12240"/>
          <w:pgMar w:bottom="1440" w:top="1440" w:left="1800" w:right="1800" w:header="720" w:footer="720"/>
          <w:pgNumType w:start="1"/>
          <w:cols w:equalWidth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(“the INVESTIGATOR”).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WHEREAS, the Investigator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OUTCOMEREA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possess certain proprietary and technical information relating to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Eurobact II study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together with all portions of analyses, studies and other documents prepared by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OUTCOMEREA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investigator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benefit of the other  (hereinafter referred to as the “Subject Matter”);</w:t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WHEREAS, the investigator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OUTCOMEREA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are interested in receiving said proprietary and technical information from each other in order to conduct the Eurobact II study;</w:t>
      </w:r>
    </w:p>
    <w:p w:rsidR="00000000" w:rsidDel="00000000" w:rsidP="00000000" w:rsidRDefault="00000000" w:rsidRPr="00000000" w14:paraId="00000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WHEREAS,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for the purpose of this Agreement,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Individual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OUTCOMEREA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are each 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“Discloser”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as to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"Confidential Information"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(as hereinafter defined) and are each 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"Receiver"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as to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Confidential Information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disclosed or provided to it under this Agreement;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NOW, THEREFORE,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 consideration of the mutual promises and covenants herein, the parties agree as follows:</w:t>
      </w:r>
    </w:p>
    <w:p w:rsidR="00000000" w:rsidDel="00000000" w:rsidP="00000000" w:rsidRDefault="00000000" w:rsidRPr="00000000" w14:paraId="00000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</w:t>
        <w:tab/>
        <w:t xml:space="preserve">As used herein,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"Confidential Information"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shall mean any and all information, know-how and data concerning or relating to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Subject Matter,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whether written, graphic or oral furnished to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Receiver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Discloser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directly or not, flagged or not as confidential, with the exception only of the following:</w:t>
      </w:r>
    </w:p>
    <w:p w:rsidR="00000000" w:rsidDel="00000000" w:rsidP="00000000" w:rsidRDefault="00000000" w:rsidRPr="00000000" w14:paraId="00000011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28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that is now in the public domain or which subsequently enters the public domain through no fault or omission on the part of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Receiver;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28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that is presently known by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Receiver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from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[its/his]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own independent sources as evidenced by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[its/his]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written records;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28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received by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Receiver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from a third party having a legal right to disclose such information;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28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that is required by law, regulation or a court of law to be disclosed.</w:t>
      </w:r>
    </w:p>
    <w:p w:rsidR="00000000" w:rsidDel="00000000" w:rsidP="00000000" w:rsidRDefault="00000000" w:rsidRPr="00000000" w14:paraId="0000001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written information delivered by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Discloser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Receiver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pursuant to this Agreement shall be and remain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Discloser's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property and all such written information, and copies thereof, shall be promptly returned upon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Discloser's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request, or destroyed at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Discloser's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option. However,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Receiver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shall be entitled to retain one copy of all such written information in a secure location solely for the purpose of determining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[its/his]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obligations hereunder.</w:t>
      </w:r>
    </w:p>
    <w:p w:rsidR="00000000" w:rsidDel="00000000" w:rsidP="00000000" w:rsidRDefault="00000000" w:rsidRPr="00000000" w14:paraId="0000001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Receiver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agrees that all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Confidential Information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will be maintained in confidence.  In this regard,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Receiver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agrees to disclose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Confidential Information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only to employees, co-workers or consultants who are directly concerned with the use of said information for the purpose specified above and shall take all necessary and reasonable precautions to prevent such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Confidential Information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from being disclosed to any unauthorized individual, entity, or company.  Upon disclosing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Confidential Information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to colleagues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employees, co-workers, or consultants,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Receiver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shall advise them of the confidential nature thereof and shall take all necessary and reasonable precautions to prevent the unauthorized disclosure of such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Confidential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Receiver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agrees not to use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Confidential Information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received hereunder for any purpose other than for the aforesaid purpose without first obtaining the express written consent of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Discloser.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Agreement shall be binding for a period of five (5) years from the date first written above, or five (5) years after the last date that 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Receiver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is given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Confidential Information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from 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Discloser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whichever is later.</w:t>
      </w:r>
    </w:p>
    <w:p w:rsidR="00000000" w:rsidDel="00000000" w:rsidP="00000000" w:rsidRDefault="00000000" w:rsidRPr="00000000" w14:paraId="0000001F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Nothing contained herein shall be construed as granting or implying any right to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Receiver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under any Letters Patent covering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Subject Matter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or any right to use any information, know-how or data covered thereby.</w:t>
      </w:r>
    </w:p>
    <w:p w:rsidR="00000000" w:rsidDel="00000000" w:rsidP="00000000" w:rsidRDefault="00000000" w:rsidRPr="00000000" w14:paraId="00000021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Nothing in this Agreement shall be construed as representing any commitment by either party to enter into any license agreement.</w:t>
      </w:r>
    </w:p>
    <w:p w:rsidR="00000000" w:rsidDel="00000000" w:rsidP="00000000" w:rsidRDefault="00000000" w:rsidRPr="00000000" w14:paraId="00000023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written Agreement embodies the entire understanding between the parties and supersedes and replaces any and all prior understandings, arrangements and agreements, whether oral or written, relating to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Confidential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Agreement is a personal, indivisible, nontransferable agreement and may not be assigned or transferred in whole or in part and shall be interpreted, construed and enforced in accordance with the laws of France.</w:t>
      </w:r>
    </w:p>
    <w:p w:rsidR="00000000" w:rsidDel="00000000" w:rsidP="00000000" w:rsidRDefault="00000000" w:rsidRPr="00000000" w14:paraId="0000002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0"/>
          <w:tab w:val="left" w:pos="8640"/>
        </w:tabs>
        <w:ind w:left="284" w:hanging="29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Delivery of an executed counterpart of a signature page to this Agreement by e-mail shall be effective as delivery of a manually executed counterpart of this Agreement.</w:t>
      </w:r>
    </w:p>
    <w:p w:rsidR="00000000" w:rsidDel="00000000" w:rsidP="00000000" w:rsidRDefault="00000000" w:rsidRPr="00000000" w14:paraId="0000002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 WITNESS WHEREOF,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the parties hereto have caused this Agreement to be executed effective on the date first written above.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  <w:sectPr>
          <w:type w:val="continuous"/>
          <w:pgSz w:h="15840" w:w="12240"/>
          <w:pgMar w:bottom="1440" w:top="1440" w:left="1440" w:right="1440" w:header="720" w:footer="397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28"/>
        <w:gridCol w:w="4312"/>
        <w:tblGridChange w:id="0">
          <w:tblGrid>
            <w:gridCol w:w="4328"/>
            <w:gridCol w:w="4312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the INVESTIGATOR  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yellow"/>
                <w:rtl w:val="0"/>
              </w:rPr>
              <w:t xml:space="preserve">Signature: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  <w:rtl w:val="0"/>
              </w:rPr>
              <w:t xml:space="preserve"> 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yellow"/>
                <w:rtl w:val="0"/>
              </w:rPr>
              <w:t xml:space="preserve">Name: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  <w:rtl w:val="0"/>
              </w:rPr>
              <w:t xml:space="preserve"> 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yellow"/>
                <w:rtl w:val="0"/>
              </w:rPr>
              <w:t xml:space="preserve">Title: 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yellow"/>
                <w:rtl w:val="0"/>
              </w:rPr>
              <w:t xml:space="preserve">Date: 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OUTCOMEREA 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Signature: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_______________________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800" w:right="180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Version 1.0 dated 09/07/2019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EUROBACT II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Confidential disclosure agreement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1440" w:hanging="72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2160" w:hanging="72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center" w:pos="4680"/>
      </w:tabs>
      <w:jc w:val="center"/>
    </w:pPr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