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PｺﾞｼｯｸM" w:cs="HGPｺﾞｼｯｸM" w:eastAsia="HGPｺﾞｼｯｸM" w:hAnsi="HGPｺﾞｼｯｸM"/>
          <w:b w:val="0"/>
          <w:i w:val="0"/>
          <w:smallCaps w:val="0"/>
          <w:strike w:val="0"/>
          <w:color w:val="000000"/>
          <w:sz w:val="26"/>
          <w:szCs w:val="26"/>
          <w:u w:val="none"/>
          <w:shd w:fill="auto" w:val="clear"/>
          <w:vertAlign w:val="baseline"/>
        </w:rPr>
      </w:pPr>
      <w:r w:rsidDel="00000000" w:rsidR="00000000" w:rsidRPr="00000000">
        <w:rPr>
          <w:rFonts w:ascii="HGPｺﾞｼｯｸM" w:cs="HGPｺﾞｼｯｸM" w:eastAsia="HGPｺﾞｼｯｸM" w:hAnsi="HGPｺﾞｼｯｸM"/>
          <w:b w:val="1"/>
          <w:i w:val="0"/>
          <w:smallCaps w:val="0"/>
          <w:strike w:val="0"/>
          <w:color w:val="000000"/>
          <w:sz w:val="26"/>
          <w:szCs w:val="26"/>
          <w:u w:val="none"/>
          <w:shd w:fill="auto" w:val="clear"/>
          <w:vertAlign w:val="baseline"/>
          <w:rtl w:val="0"/>
        </w:rPr>
        <w:t xml:space="preserve">「集中治療領域の院内血流感染の疫学と予後規定因子に関する調査</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PｺﾞｼｯｸM" w:cs="HGPｺﾞｼｯｸM" w:eastAsia="HGPｺﾞｼｯｸM" w:hAnsi="HGPｺﾞｼｯｸM"/>
          <w:b w:val="0"/>
          <w:i w:val="0"/>
          <w:smallCaps w:val="0"/>
          <w:strike w:val="0"/>
          <w:color w:val="000000"/>
          <w:sz w:val="26"/>
          <w:szCs w:val="26"/>
          <w:u w:val="none"/>
          <w:shd w:fill="auto" w:val="clear"/>
          <w:vertAlign w:val="baseline"/>
        </w:rPr>
      </w:pPr>
      <w:r w:rsidDel="00000000" w:rsidR="00000000" w:rsidRPr="00000000">
        <w:rPr>
          <w:rFonts w:ascii="HGPｺﾞｼｯｸM" w:cs="HGPｺﾞｼｯｸM" w:eastAsia="HGPｺﾞｼｯｸM" w:hAnsi="HGPｺﾞｼｯｸM"/>
          <w:b w:val="1"/>
          <w:i w:val="0"/>
          <w:smallCaps w:val="0"/>
          <w:strike w:val="0"/>
          <w:color w:val="000000"/>
          <w:sz w:val="26"/>
          <w:szCs w:val="26"/>
          <w:u w:val="none"/>
          <w:shd w:fill="auto" w:val="clear"/>
          <w:vertAlign w:val="baseline"/>
          <w:rtl w:val="0"/>
        </w:rPr>
        <w:t xml:space="preserve">　ESICM研究班による多国籍コホート研究」</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PｺﾞｼｯｸM" w:cs="HGPｺﾞｼｯｸM" w:eastAsia="HGPｺﾞｼｯｸM" w:hAnsi="HGPｺﾞｼｯｸM"/>
          <w:b w:val="0"/>
          <w:i w:val="0"/>
          <w:smallCaps w:val="0"/>
          <w:strike w:val="0"/>
          <w:color w:val="000000"/>
          <w:sz w:val="26"/>
          <w:szCs w:val="26"/>
          <w:u w:val="none"/>
          <w:shd w:fill="auto" w:val="clear"/>
          <w:vertAlign w:val="baseline"/>
        </w:rPr>
      </w:pPr>
      <w:r w:rsidDel="00000000" w:rsidR="00000000" w:rsidRPr="00000000">
        <w:rPr>
          <w:rFonts w:ascii="HGPｺﾞｼｯｸM" w:cs="HGPｺﾞｼｯｸM" w:eastAsia="HGPｺﾞｼｯｸM" w:hAnsi="HGPｺﾞｼｯｸM"/>
          <w:b w:val="1"/>
          <w:i w:val="0"/>
          <w:smallCaps w:val="0"/>
          <w:strike w:val="0"/>
          <w:color w:val="000000"/>
          <w:sz w:val="26"/>
          <w:szCs w:val="26"/>
          <w:u w:val="none"/>
          <w:shd w:fill="auto" w:val="clear"/>
          <w:vertAlign w:val="baseline"/>
          <w:rtl w:val="0"/>
        </w:rPr>
        <w:t xml:space="preserve">へご協力のお願い</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PｺﾞｼｯｸM" w:cs="HGPｺﾞｼｯｸM" w:eastAsia="HGPｺﾞｼｯｸM" w:hAnsi="HGPｺﾞｼｯｸM"/>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PｺﾞｼｯｸM" w:cs="HGPｺﾞｼｯｸM" w:eastAsia="HGPｺﾞｼｯｸM" w:hAnsi="HGPｺﾞｼｯｸM"/>
          <w:b w:val="0"/>
          <w:i w:val="0"/>
          <w:smallCaps w:val="0"/>
          <w:strike w:val="0"/>
          <w:color w:val="000000"/>
          <w:sz w:val="23"/>
          <w:szCs w:val="23"/>
          <w:u w:val="none"/>
          <w:shd w:fill="auto" w:val="clear"/>
          <w:vertAlign w:val="baseline"/>
        </w:rPr>
      </w:pPr>
      <w:r w:rsidDel="00000000" w:rsidR="00000000" w:rsidRPr="00000000">
        <w:rPr>
          <w:rFonts w:ascii="HGPｺﾞｼｯｸM" w:cs="HGPｺﾞｼｯｸM" w:eastAsia="HGPｺﾞｼｯｸM" w:hAnsi="HGPｺﾞｼｯｸM"/>
          <w:b w:val="1"/>
          <w:i w:val="0"/>
          <w:smallCaps w:val="0"/>
          <w:strike w:val="0"/>
          <w:color w:val="000000"/>
          <w:sz w:val="23"/>
          <w:szCs w:val="23"/>
          <w:u w:val="none"/>
          <w:shd w:fill="auto" w:val="clear"/>
          <w:vertAlign w:val="baseline"/>
          <w:rtl w:val="0"/>
        </w:rPr>
        <w:t xml:space="preserve">－2019年9月2日～2020年9月30日の期間に集中治療室に入室された患者様へ－</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 w:right="0" w:firstLine="14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b w:val="0"/>
          <w:i w:val="0"/>
          <w:smallCaps w:val="0"/>
          <w:strike w:val="0"/>
          <w:color w:val="000000"/>
          <w:sz w:val="21"/>
          <w:szCs w:val="21"/>
          <w:u w:val="none"/>
          <w:shd w:fill="auto" w:val="clear"/>
        </w:rPr>
      </w:pPr>
      <w:r w:rsidDel="00000000" w:rsidR="00000000" w:rsidRPr="00000000">
        <w:rPr>
          <w:rFonts w:ascii="HGPｺﾞｼｯｸM" w:cs="HGPｺﾞｼｯｸM" w:eastAsia="HGPｺﾞｼｯｸM" w:hAnsi="HGPｺﾞｼｯｸM"/>
          <w:b w:val="1"/>
          <w:i w:val="0"/>
          <w:smallCaps w:val="0"/>
          <w:strike w:val="0"/>
          <w:color w:val="000000"/>
          <w:sz w:val="21"/>
          <w:szCs w:val="21"/>
          <w:u w:val="none"/>
          <w:shd w:fill="auto" w:val="clear"/>
          <w:vertAlign w:val="baseline"/>
          <w:rtl w:val="0"/>
        </w:rPr>
        <w:t xml:space="preserve">研究の意義と目的</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 w:right="0" w:firstLine="14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この研究は、集中治療室における血流感染症に関する疫学情報および、血流感染症の診療実態を明らかにすることを目的とした国際的観察研究です．</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b w:val="0"/>
          <w:i w:val="0"/>
          <w:smallCaps w:val="0"/>
          <w:strike w:val="0"/>
          <w:color w:val="000000"/>
          <w:sz w:val="21"/>
          <w:szCs w:val="21"/>
          <w:u w:val="none"/>
          <w:shd w:fill="auto" w:val="clear"/>
        </w:rPr>
      </w:pPr>
      <w:r w:rsidDel="00000000" w:rsidR="00000000" w:rsidRPr="00000000">
        <w:rPr>
          <w:rFonts w:ascii="HGPｺﾞｼｯｸM" w:cs="HGPｺﾞｼｯｸM" w:eastAsia="HGPｺﾞｼｯｸM" w:hAnsi="HGPｺﾞｼｯｸM"/>
          <w:b w:val="1"/>
          <w:i w:val="0"/>
          <w:smallCaps w:val="0"/>
          <w:strike w:val="0"/>
          <w:color w:val="000000"/>
          <w:sz w:val="21"/>
          <w:szCs w:val="21"/>
          <w:u w:val="none"/>
          <w:shd w:fill="auto" w:val="clear"/>
          <w:vertAlign w:val="baseline"/>
          <w:rtl w:val="0"/>
        </w:rPr>
        <w:t xml:space="preserve">研究対象</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6" w:right="0" w:firstLine="14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2019年9月2日から2020年9月30日までの期間に亀田総合病院の集中治療室に入室された18歳以上の方を対象にしています。</w:t>
      </w:r>
    </w:p>
    <w:p w:rsidR="00000000" w:rsidDel="00000000" w:rsidP="00000000" w:rsidRDefault="00000000" w:rsidRPr="00000000" w14:paraId="0000000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b w:val="0"/>
          <w:i w:val="0"/>
          <w:smallCaps w:val="0"/>
          <w:strike w:val="0"/>
          <w:sz w:val="21"/>
          <w:szCs w:val="21"/>
          <w:u w:val="none"/>
          <w:shd w:fill="auto" w:val="clear"/>
        </w:rPr>
      </w:pPr>
      <w:r w:rsidDel="00000000" w:rsidR="00000000" w:rsidRPr="00000000">
        <w:rPr>
          <w:rFonts w:ascii="HGPｺﾞｼｯｸM" w:cs="HGPｺﾞｼｯｸM" w:eastAsia="HGPｺﾞｼｯｸM" w:hAnsi="HGPｺﾞｼｯｸM"/>
          <w:b w:val="1"/>
          <w:i w:val="0"/>
          <w:smallCaps w:val="0"/>
          <w:strike w:val="0"/>
          <w:color w:val="000000"/>
          <w:sz w:val="21"/>
          <w:szCs w:val="21"/>
          <w:u w:val="none"/>
          <w:shd w:fill="auto" w:val="clear"/>
          <w:vertAlign w:val="baseline"/>
          <w:rtl w:val="0"/>
        </w:rPr>
        <w:t xml:space="preserve">研究実施期間</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 w:right="0" w:firstLine="14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臨床研究審査委員会審査承認後から2020年9月30日の間の任意の3ヶ月間、または10名の患者さまが登録されるまで。</w:t>
      </w:r>
    </w:p>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b w:val="0"/>
          <w:i w:val="0"/>
          <w:smallCaps w:val="0"/>
          <w:strike w:val="0"/>
          <w:sz w:val="21"/>
          <w:szCs w:val="21"/>
          <w:u w:val="none"/>
          <w:shd w:fill="auto" w:val="clear"/>
        </w:rPr>
      </w:pPr>
      <w:r w:rsidDel="00000000" w:rsidR="00000000" w:rsidRPr="00000000">
        <w:rPr>
          <w:rFonts w:ascii="HGPｺﾞｼｯｸM" w:cs="HGPｺﾞｼｯｸM" w:eastAsia="HGPｺﾞｼｯｸM" w:hAnsi="HGPｺﾞｼｯｸM"/>
          <w:b w:val="1"/>
          <w:i w:val="0"/>
          <w:smallCaps w:val="0"/>
          <w:strike w:val="0"/>
          <w:color w:val="000000"/>
          <w:sz w:val="21"/>
          <w:szCs w:val="21"/>
          <w:u w:val="none"/>
          <w:shd w:fill="auto" w:val="clear"/>
          <w:vertAlign w:val="baseline"/>
          <w:rtl w:val="0"/>
        </w:rPr>
        <w:t xml:space="preserve">研究方法</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 w:right="0" w:firstLine="141.99999999999994"/>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血流感染症を発症された患者さまについて、研究者が下に示す診療情報を随時登録します。データ入力は安全性が担保されたweb上のデータ症例登録フォームを使用して行います。</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b w:val="0"/>
          <w:i w:val="0"/>
          <w:smallCaps w:val="0"/>
          <w:strike w:val="0"/>
          <w:sz w:val="21"/>
          <w:szCs w:val="21"/>
          <w:u w:val="none"/>
          <w:shd w:fill="auto" w:val="clear"/>
        </w:rPr>
      </w:pPr>
      <w:r w:rsidDel="00000000" w:rsidR="00000000" w:rsidRPr="00000000">
        <w:rPr>
          <w:rFonts w:ascii="HGPｺﾞｼｯｸM" w:cs="HGPｺﾞｼｯｸM" w:eastAsia="HGPｺﾞｼｯｸM" w:hAnsi="HGPｺﾞｼｯｸM"/>
          <w:b w:val="1"/>
          <w:i w:val="0"/>
          <w:smallCaps w:val="0"/>
          <w:strike w:val="0"/>
          <w:color w:val="000000"/>
          <w:sz w:val="21"/>
          <w:szCs w:val="21"/>
          <w:u w:val="none"/>
          <w:shd w:fill="auto" w:val="clear"/>
          <w:vertAlign w:val="baseline"/>
          <w:rtl w:val="0"/>
        </w:rPr>
        <w:t xml:space="preserve">取り扱う診療情報（データ）</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 w:right="0" w:firstLine="211.99999999999994"/>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研究資料にはカルテから以下の情報を抽出し使用させていただきますが，あなたの個人情報は削除し匿名化し，個人情報などが漏洩しないようプライバシーの保護には細心の注意を払います。</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 w:right="0" w:firstLine="141.99999999999994"/>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 年齢，性別，身長，体重, 既往歴, 入院日および入院に至った経過</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26" w:right="0" w:hanging="360"/>
        <w:jc w:val="both"/>
        <w:rPr>
          <w:b w:val="0"/>
          <w:i w:val="0"/>
          <w:smallCaps w:val="0"/>
          <w:strike w:val="0"/>
          <w:color w:val="000000"/>
          <w:sz w:val="21"/>
          <w:szCs w:val="21"/>
          <w:u w:val="none"/>
          <w:shd w:fill="auto" w:val="clear"/>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血流感染症の原因菌種およびその治療経過に関する情報</w:t>
      </w:r>
    </w:p>
    <w:p w:rsidR="00000000" w:rsidDel="00000000" w:rsidP="00000000" w:rsidRDefault="00000000" w:rsidRPr="00000000" w14:paraId="0000001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26" w:right="0" w:hanging="360"/>
        <w:jc w:val="both"/>
        <w:rPr>
          <w:b w:val="0"/>
          <w:i w:val="0"/>
          <w:smallCaps w:val="0"/>
          <w:strike w:val="0"/>
          <w:color w:val="000000"/>
          <w:sz w:val="21"/>
          <w:szCs w:val="21"/>
          <w:u w:val="none"/>
          <w:shd w:fill="auto" w:val="clear"/>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重症度に関連する検査データ（血圧・脈拍数、採血データなど）</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26" w:right="0" w:hanging="360"/>
        <w:jc w:val="both"/>
        <w:rPr>
          <w:b w:val="0"/>
          <w:i w:val="0"/>
          <w:smallCaps w:val="0"/>
          <w:strike w:val="0"/>
          <w:color w:val="000000"/>
          <w:sz w:val="21"/>
          <w:szCs w:val="21"/>
          <w:u w:val="none"/>
          <w:shd w:fill="auto" w:val="clear"/>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治療に使用した薬剤、その他補助療法（人工呼吸器の使用など）</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b w:val="0"/>
          <w:i w:val="0"/>
          <w:smallCaps w:val="0"/>
          <w:strike w:val="0"/>
          <w:sz w:val="21"/>
          <w:szCs w:val="21"/>
          <w:u w:val="none"/>
          <w:shd w:fill="auto" w:val="clear"/>
        </w:rPr>
      </w:pPr>
      <w:r w:rsidDel="00000000" w:rsidR="00000000" w:rsidRPr="00000000">
        <w:rPr>
          <w:rFonts w:ascii="HGPｺﾞｼｯｸM" w:cs="HGPｺﾞｼｯｸM" w:eastAsia="HGPｺﾞｼｯｸM" w:hAnsi="HGPｺﾞｼｯｸM"/>
          <w:b w:val="1"/>
          <w:i w:val="0"/>
          <w:smallCaps w:val="0"/>
          <w:strike w:val="0"/>
          <w:color w:val="000000"/>
          <w:sz w:val="21"/>
          <w:szCs w:val="21"/>
          <w:u w:val="none"/>
          <w:shd w:fill="auto" w:val="clear"/>
          <w:vertAlign w:val="baseline"/>
          <w:rtl w:val="0"/>
        </w:rPr>
        <w:t xml:space="preserve">情報の保護</w:t>
      </w: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HGPｺﾞｼｯｸM" w:cs="HGPｺﾞｼｯｸM" w:eastAsia="HGPｺﾞｼｯｸM" w:hAnsi="HGPｺﾞｼｯｸM"/>
          <w:b w:val="0"/>
          <w:i w:val="0"/>
          <w:smallCaps w:val="0"/>
          <w:strike w:val="0"/>
          <w:color w:val="a6a6a6"/>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診療録の個人情報は参加病院の医師のみが取り扱い、当施設外の研究者は匿名化されたデータのみを扱います。調査結果は個人を特定できない形で関連の学会および論文にて発表する予定です。</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b w:val="0"/>
          <w:i w:val="0"/>
          <w:smallCaps w:val="0"/>
          <w:strike w:val="0"/>
          <w:sz w:val="21"/>
          <w:szCs w:val="21"/>
          <w:u w:val="none"/>
          <w:shd w:fill="auto" w:val="clear"/>
        </w:rPr>
      </w:pPr>
      <w:r w:rsidDel="00000000" w:rsidR="00000000" w:rsidRPr="00000000">
        <w:rPr>
          <w:rFonts w:ascii="HGPｺﾞｼｯｸM" w:cs="HGPｺﾞｼｯｸM" w:eastAsia="HGPｺﾞｼｯｸM" w:hAnsi="HGPｺﾞｼｯｸM"/>
          <w:b w:val="1"/>
          <w:i w:val="0"/>
          <w:smallCaps w:val="0"/>
          <w:strike w:val="0"/>
          <w:color w:val="000000"/>
          <w:sz w:val="21"/>
          <w:szCs w:val="21"/>
          <w:u w:val="none"/>
          <w:shd w:fill="auto" w:val="clear"/>
          <w:vertAlign w:val="baseline"/>
          <w:rtl w:val="0"/>
        </w:rPr>
        <w:t xml:space="preserve">研究組織</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　　　研究機関名: ヨーロッパ集中治療医学会　感染症部門</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4"/>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研究責任者: Alexis Tabah, Jean-François Timsit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4"/>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研究参加施設・施設協力者: 亀田総合病院　集中治療科部長　林　淑朗</w:t>
      </w:r>
    </w:p>
    <w:p w:rsidR="00000000" w:rsidDel="00000000" w:rsidP="00000000" w:rsidRDefault="00000000" w:rsidRPr="00000000" w14:paraId="0000001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b w:val="0"/>
          <w:i w:val="0"/>
          <w:smallCaps w:val="0"/>
          <w:strike w:val="0"/>
          <w:sz w:val="21"/>
          <w:szCs w:val="21"/>
          <w:u w:val="none"/>
          <w:shd w:fill="auto" w:val="clear"/>
        </w:rPr>
      </w:pPr>
      <w:r w:rsidDel="00000000" w:rsidR="00000000" w:rsidRPr="00000000">
        <w:rPr>
          <w:rFonts w:ascii="HGPｺﾞｼｯｸM" w:cs="HGPｺﾞｼｯｸM" w:eastAsia="HGPｺﾞｼｯｸM" w:hAnsi="HGPｺﾞｼｯｸM"/>
          <w:b w:val="1"/>
          <w:i w:val="0"/>
          <w:smallCaps w:val="0"/>
          <w:strike w:val="0"/>
          <w:color w:val="000000"/>
          <w:sz w:val="21"/>
          <w:szCs w:val="21"/>
          <w:u w:val="none"/>
          <w:shd w:fill="auto" w:val="clear"/>
          <w:vertAlign w:val="baseline"/>
          <w:rtl w:val="0"/>
        </w:rPr>
        <w:t xml:space="preserve">問い合わせ窓口</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 w:right="0" w:firstLine="14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この研究にご質問等がありましたら下記までお問い合わせ下さい。御自身や御家族の情報が研究に使用されることについてご了承いただけない場合には研究対象としませんので，下記の連絡先までお申出ください。この場合も診療など病院サービスにおいて患者の皆様に不利益が生じることはありません。</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 w:right="0" w:firstLine="14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38100</wp:posOffset>
                </wp:positionV>
                <wp:extent cx="3385820" cy="837565"/>
                <wp:effectExtent b="0" l="0" r="0" t="0"/>
                <wp:wrapNone/>
                <wp:docPr id="1" name=""/>
                <a:graphic>
                  <a:graphicData uri="http://schemas.microsoft.com/office/word/2010/wordprocessingShape">
                    <wps:wsp>
                      <wps:cNvSpPr/>
                      <wps:cNvPr id="2" name="Shape 2"/>
                      <wps:spPr>
                        <a:xfrm>
                          <a:off x="3657853" y="3365980"/>
                          <a:ext cx="3376295" cy="8280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141.99999809265137"/>
                              <w:jc w:val="both"/>
                              <w:textDirection w:val="btLr"/>
                            </w:pPr>
                            <w:r w:rsidDel="00000000" w:rsidR="00000000" w:rsidRPr="00000000">
                              <w:rPr>
                                <w:rFonts w:ascii="MS UI Gothic" w:cs="MS UI Gothic" w:eastAsia="MS UI Gothic" w:hAnsi="MS UI Gothic"/>
                                <w:b w:val="0"/>
                                <w:i w:val="0"/>
                                <w:smallCaps w:val="0"/>
                                <w:strike w:val="0"/>
                                <w:color w:val="000000"/>
                                <w:sz w:val="21"/>
                                <w:vertAlign w:val="baseline"/>
                              </w:rPr>
                              <w:t xml:space="preserve">亀田総合病院　集中治療科</w:t>
                            </w:r>
                          </w:p>
                          <w:p w:rsidR="00000000" w:rsidDel="00000000" w:rsidP="00000000" w:rsidRDefault="00000000" w:rsidRPr="00000000">
                            <w:pPr>
                              <w:spacing w:after="0" w:before="0" w:line="240"/>
                              <w:ind w:left="0" w:right="0" w:firstLine="141.99999809265137"/>
                              <w:jc w:val="both"/>
                              <w:textDirection w:val="btLr"/>
                            </w:pPr>
                            <w:r w:rsidDel="00000000" w:rsidR="00000000" w:rsidRPr="00000000">
                              <w:rPr>
                                <w:rFonts w:ascii="MS UI Gothic" w:cs="MS UI Gothic" w:eastAsia="MS UI Gothic" w:hAnsi="MS UI Gothic"/>
                                <w:b w:val="0"/>
                                <w:i w:val="0"/>
                                <w:smallCaps w:val="0"/>
                                <w:strike w:val="0"/>
                                <w:color w:val="000000"/>
                                <w:sz w:val="21"/>
                                <w:vertAlign w:val="baseline"/>
                              </w:rPr>
                            </w:r>
                            <w:r w:rsidDel="00000000" w:rsidR="00000000" w:rsidRPr="00000000">
                              <w:rPr>
                                <w:rFonts w:ascii="MS UI Gothic" w:cs="MS UI Gothic" w:eastAsia="MS UI Gothic" w:hAnsi="MS UI Gothic"/>
                                <w:b w:val="0"/>
                                <w:i w:val="0"/>
                                <w:smallCaps w:val="0"/>
                                <w:strike w:val="0"/>
                                <w:color w:val="000000"/>
                                <w:sz w:val="21"/>
                                <w:vertAlign w:val="baseline"/>
                              </w:rPr>
                              <w:t xml:space="preserve">職名：部長　　　　氏名：林 淑朗</w:t>
                            </w:r>
                          </w:p>
                          <w:p w:rsidR="00000000" w:rsidDel="00000000" w:rsidP="00000000" w:rsidRDefault="00000000" w:rsidRPr="00000000">
                            <w:pPr>
                              <w:spacing w:after="0" w:before="0" w:line="240"/>
                              <w:ind w:left="0" w:right="0" w:firstLine="141.99999809265137"/>
                              <w:jc w:val="both"/>
                              <w:textDirection w:val="btLr"/>
                            </w:pPr>
                            <w:r w:rsidDel="00000000" w:rsidR="00000000" w:rsidRPr="00000000">
                              <w:rPr>
                                <w:rFonts w:ascii="MS UI Gothic" w:cs="MS UI Gothic" w:eastAsia="MS UI Gothic" w:hAnsi="MS UI Gothic"/>
                                <w:b w:val="0"/>
                                <w:i w:val="0"/>
                                <w:smallCaps w:val="0"/>
                                <w:strike w:val="0"/>
                                <w:color w:val="000000"/>
                                <w:sz w:val="21"/>
                                <w:vertAlign w:val="baseline"/>
                              </w:rPr>
                            </w:r>
                            <w:r w:rsidDel="00000000" w:rsidR="00000000" w:rsidRPr="00000000">
                              <w:rPr>
                                <w:rFonts w:ascii="MS UI Gothic" w:cs="MS UI Gothic" w:eastAsia="MS UI Gothic" w:hAnsi="MS UI Gothic"/>
                                <w:b w:val="0"/>
                                <w:i w:val="0"/>
                                <w:smallCaps w:val="0"/>
                                <w:strike w:val="0"/>
                                <w:color w:val="000000"/>
                                <w:sz w:val="21"/>
                                <w:vertAlign w:val="baseline"/>
                              </w:rPr>
                              <w:t xml:space="preserve">職名：医長　　　　氏名：軽米 寿之</w:t>
                            </w:r>
                          </w:p>
                          <w:p w:rsidR="00000000" w:rsidDel="00000000" w:rsidP="00000000" w:rsidRDefault="00000000" w:rsidRPr="00000000">
                            <w:pPr>
                              <w:spacing w:after="0" w:before="0" w:line="240"/>
                              <w:ind w:left="0" w:right="0" w:firstLine="141.99999809265137"/>
                              <w:jc w:val="both"/>
                              <w:textDirection w:val="btLr"/>
                            </w:pPr>
                            <w:r w:rsidDel="00000000" w:rsidR="00000000" w:rsidRPr="00000000">
                              <w:rPr>
                                <w:rFonts w:ascii="MS UI Gothic" w:cs="MS UI Gothic" w:eastAsia="MS UI Gothic" w:hAnsi="MS UI Gothic"/>
                                <w:b w:val="0"/>
                                <w:i w:val="0"/>
                                <w:smallCaps w:val="0"/>
                                <w:strike w:val="0"/>
                                <w:color w:val="000000"/>
                                <w:sz w:val="21"/>
                                <w:vertAlign w:val="baseline"/>
                              </w:rPr>
                            </w:r>
                            <w:r w:rsidDel="00000000" w:rsidR="00000000" w:rsidRPr="00000000">
                              <w:rPr>
                                <w:rFonts w:ascii="MS UI Gothic" w:cs="MS UI Gothic" w:eastAsia="MS UI Gothic" w:hAnsi="MS UI Gothic"/>
                                <w:b w:val="0"/>
                                <w:i w:val="0"/>
                                <w:smallCaps w:val="0"/>
                                <w:strike w:val="0"/>
                                <w:color w:val="000000"/>
                                <w:sz w:val="21"/>
                                <w:vertAlign w:val="baseline"/>
                              </w:rPr>
                              <w:t xml:space="preserve">電話：04-7092-2211（代）　FAX：04-7093-0420</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UI Gothic" w:cs="MS UI Gothic" w:eastAsia="MS UI Gothic" w:hAnsi="MS UI Gothic"/>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38100</wp:posOffset>
                </wp:positionV>
                <wp:extent cx="3385820" cy="83756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385820" cy="837565"/>
                        </a:xfrm>
                        <a:prstGeom prst="rect"/>
                        <a:ln/>
                      </pic:spPr>
                    </pic:pic>
                  </a:graphicData>
                </a:graphic>
              </wp:anchor>
            </w:drawing>
          </mc:Fallback>
        </mc:AlternateConten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 w:right="0" w:firstLine="14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tl w:val="0"/>
        </w:rPr>
      </w:r>
    </w:p>
    <w:sectPr>
      <w:pgSz w:h="16838" w:w="11906"/>
      <w:pgMar w:bottom="850" w:top="1135" w:left="85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GPｺﾞｼｯｸM"/>
  <w:font w:name="Noto Sans Symbol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420"/>
      </w:pPr>
      <w:rPr>
        <w:rFonts w:ascii="Noto Sans Symbols" w:cs="Noto Sans Symbols" w:eastAsia="Noto Sans Symbols" w:hAnsi="Noto Sans Symbols"/>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abstractNum w:abstractNumId="2">
    <w:lvl w:ilvl="0">
      <w:start w:val="4"/>
      <w:numFmt w:val="bullet"/>
      <w:lvlText w:val="・"/>
      <w:lvlJc w:val="left"/>
      <w:pPr>
        <w:ind w:left="926" w:hanging="360"/>
      </w:pPr>
      <w:rPr>
        <w:rFonts w:ascii="HGPｺﾞｼｯｸM" w:cs="HGPｺﾞｼｯｸM" w:eastAsia="HGPｺﾞｼｯｸM" w:hAnsi="HGPｺﾞｼｯｸM"/>
        <w:vertAlign w:val="baseline"/>
      </w:rPr>
    </w:lvl>
    <w:lvl w:ilvl="1">
      <w:start w:val="1"/>
      <w:numFmt w:val="bullet"/>
      <w:lvlText w:val="⮚"/>
      <w:lvlJc w:val="left"/>
      <w:pPr>
        <w:ind w:left="1526" w:hanging="480"/>
      </w:pPr>
      <w:rPr>
        <w:rFonts w:ascii="Noto Sans Symbols" w:cs="Noto Sans Symbols" w:eastAsia="Noto Sans Symbols" w:hAnsi="Noto Sans Symbols"/>
        <w:vertAlign w:val="baseline"/>
      </w:rPr>
    </w:lvl>
    <w:lvl w:ilvl="2">
      <w:start w:val="1"/>
      <w:numFmt w:val="bullet"/>
      <w:lvlText w:val="✧"/>
      <w:lvlJc w:val="left"/>
      <w:pPr>
        <w:ind w:left="2006" w:hanging="480"/>
      </w:pPr>
      <w:rPr>
        <w:rFonts w:ascii="Noto Sans Symbols" w:cs="Noto Sans Symbols" w:eastAsia="Noto Sans Symbols" w:hAnsi="Noto Sans Symbols"/>
        <w:vertAlign w:val="baseline"/>
      </w:rPr>
    </w:lvl>
    <w:lvl w:ilvl="3">
      <w:start w:val="1"/>
      <w:numFmt w:val="bullet"/>
      <w:lvlText w:val="●"/>
      <w:lvlJc w:val="left"/>
      <w:pPr>
        <w:ind w:left="2486" w:hanging="480"/>
      </w:pPr>
      <w:rPr>
        <w:rFonts w:ascii="Noto Sans Symbols" w:cs="Noto Sans Symbols" w:eastAsia="Noto Sans Symbols" w:hAnsi="Noto Sans Symbols"/>
        <w:vertAlign w:val="baseline"/>
      </w:rPr>
    </w:lvl>
    <w:lvl w:ilvl="4">
      <w:start w:val="1"/>
      <w:numFmt w:val="bullet"/>
      <w:lvlText w:val="⮚"/>
      <w:lvlJc w:val="left"/>
      <w:pPr>
        <w:ind w:left="2966" w:hanging="480"/>
      </w:pPr>
      <w:rPr>
        <w:rFonts w:ascii="Noto Sans Symbols" w:cs="Noto Sans Symbols" w:eastAsia="Noto Sans Symbols" w:hAnsi="Noto Sans Symbols"/>
        <w:vertAlign w:val="baseline"/>
      </w:rPr>
    </w:lvl>
    <w:lvl w:ilvl="5">
      <w:start w:val="1"/>
      <w:numFmt w:val="bullet"/>
      <w:lvlText w:val="✧"/>
      <w:lvlJc w:val="left"/>
      <w:pPr>
        <w:ind w:left="3446" w:hanging="480"/>
      </w:pPr>
      <w:rPr>
        <w:rFonts w:ascii="Noto Sans Symbols" w:cs="Noto Sans Symbols" w:eastAsia="Noto Sans Symbols" w:hAnsi="Noto Sans Symbols"/>
        <w:vertAlign w:val="baseline"/>
      </w:rPr>
    </w:lvl>
    <w:lvl w:ilvl="6">
      <w:start w:val="1"/>
      <w:numFmt w:val="bullet"/>
      <w:lvlText w:val="●"/>
      <w:lvlJc w:val="left"/>
      <w:pPr>
        <w:ind w:left="3926" w:hanging="480"/>
      </w:pPr>
      <w:rPr>
        <w:rFonts w:ascii="Noto Sans Symbols" w:cs="Noto Sans Symbols" w:eastAsia="Noto Sans Symbols" w:hAnsi="Noto Sans Symbols"/>
        <w:vertAlign w:val="baseline"/>
      </w:rPr>
    </w:lvl>
    <w:lvl w:ilvl="7">
      <w:start w:val="1"/>
      <w:numFmt w:val="bullet"/>
      <w:lvlText w:val="⮚"/>
      <w:lvlJc w:val="left"/>
      <w:pPr>
        <w:ind w:left="4406" w:hanging="480"/>
      </w:pPr>
      <w:rPr>
        <w:rFonts w:ascii="Noto Sans Symbols" w:cs="Noto Sans Symbols" w:eastAsia="Noto Sans Symbols" w:hAnsi="Noto Sans Symbols"/>
        <w:vertAlign w:val="baseline"/>
      </w:rPr>
    </w:lvl>
    <w:lvl w:ilvl="8">
      <w:start w:val="1"/>
      <w:numFmt w:val="bullet"/>
      <w:lvlText w:val="✧"/>
      <w:lvlJc w:val="left"/>
      <w:pPr>
        <w:ind w:left="4886" w:hanging="48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420" w:hanging="420"/>
      </w:pPr>
      <w:rPr>
        <w:rFonts w:ascii="Noto Sans Symbols" w:cs="Noto Sans Symbols" w:eastAsia="Noto Sans Symbols" w:hAnsi="Noto Sans Symbols"/>
        <w:color w:val="000000"/>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